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4E158629"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304D2F">
        <w:t>057 MOSELLE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5688D005"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w:t>
      </w:r>
      <w:r w:rsidRPr="001C63E3">
        <w:rPr>
          <w:rFonts w:ascii="Arial" w:hAnsi="Arial" w:cs="Arial"/>
          <w:b/>
          <w:sz w:val="16"/>
        </w:rPr>
        <w:t xml:space="preserve">tard </w:t>
      </w:r>
      <w:r w:rsidR="009B6D42" w:rsidRPr="001C63E3">
        <w:rPr>
          <w:rFonts w:ascii="Arial" w:hAnsi="Arial" w:cs="Arial"/>
          <w:b/>
          <w:sz w:val="16"/>
        </w:rPr>
        <w:t>le</w:t>
      </w:r>
      <w:r w:rsidR="005D12BA" w:rsidRPr="001C63E3">
        <w:rPr>
          <w:rFonts w:ascii="Arial" w:hAnsi="Arial" w:cs="Arial"/>
          <w:b/>
          <w:sz w:val="16"/>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1C63E3" w:rsidRPr="001C63E3">
        <w:rPr>
          <w:rFonts w:ascii="Arial" w:hAnsi="Arial" w:cs="Arial"/>
          <w:b/>
          <w:color w:val="FF0000"/>
          <w:sz w:val="16"/>
          <w:u w:val="single"/>
        </w:rPr>
        <w:t>mouvement-moselle@ac-nancy-metz.fr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1C63E3"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1C63E3"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1C63E3"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1C63E3"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1C63E3"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1C63E3"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1C63E3"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1C63E3"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1C63E3"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C63E3"/>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4D2F"/>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1799</Words>
  <Characters>9900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cnimeskern@int.ac-nancy-metz.fr</cp:lastModifiedBy>
  <cp:revision>4</cp:revision>
  <cp:lastPrinted>2024-02-05T09:49:00Z</cp:lastPrinted>
  <dcterms:created xsi:type="dcterms:W3CDTF">2026-02-25T08:35:00Z</dcterms:created>
  <dcterms:modified xsi:type="dcterms:W3CDTF">2026-02-27T11:57:00Z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