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3771" w14:textId="3D3B6C85" w:rsidR="005C1CF6" w:rsidRDefault="005C1CF6" w:rsidP="00D91599">
      <w:pPr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6A496B" wp14:editId="2BBF0535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036320" cy="1036320"/>
            <wp:effectExtent l="0" t="0" r="0" b="0"/>
            <wp:wrapThrough wrapText="bothSides">
              <wp:wrapPolygon edited="0">
                <wp:start x="0" y="0"/>
                <wp:lineTo x="0" y="21044"/>
                <wp:lineTo x="21044" y="21044"/>
                <wp:lineTo x="21044" y="0"/>
                <wp:lineTo x="0" y="0"/>
              </wp:wrapPolygon>
            </wp:wrapThrough>
            <wp:docPr id="1267644496" name="Image 1" descr="Une image contenant logo, texte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644496" name="Image 1" descr="Une image contenant logo, texte, Police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9222C0" w14:textId="749A1B18" w:rsidR="005C1CF6" w:rsidRDefault="005C1CF6" w:rsidP="00D91599">
      <w:pPr>
        <w:jc w:val="both"/>
        <w:rPr>
          <w:b/>
          <w:bCs/>
        </w:rPr>
      </w:pPr>
      <w:r>
        <w:rPr>
          <w:b/>
          <w:bCs/>
        </w:rPr>
        <w:t xml:space="preserve">DÉCLARATION LIMINAIRE </w:t>
      </w:r>
      <w:r w:rsidR="007F7ECB">
        <w:rPr>
          <w:b/>
          <w:bCs/>
        </w:rPr>
        <w:t xml:space="preserve">DE l’UNSA-EDUCATION – CSA Normandie </w:t>
      </w:r>
      <w:r w:rsidR="000A243A">
        <w:rPr>
          <w:b/>
          <w:bCs/>
        </w:rPr>
        <w:t>0</w:t>
      </w:r>
      <w:r w:rsidR="007F7ECB">
        <w:rPr>
          <w:b/>
          <w:bCs/>
        </w:rPr>
        <w:t>3/02/2026</w:t>
      </w:r>
    </w:p>
    <w:p w14:paraId="67BE9285" w14:textId="77777777" w:rsidR="005C1CF6" w:rsidRDefault="005C1CF6" w:rsidP="00D91599">
      <w:pPr>
        <w:jc w:val="both"/>
        <w:rPr>
          <w:b/>
          <w:bCs/>
        </w:rPr>
      </w:pPr>
    </w:p>
    <w:p w14:paraId="68C57250" w14:textId="77777777" w:rsidR="005C1CF6" w:rsidRDefault="005C1CF6" w:rsidP="00D91599">
      <w:pPr>
        <w:jc w:val="both"/>
        <w:rPr>
          <w:b/>
          <w:bCs/>
        </w:rPr>
      </w:pPr>
    </w:p>
    <w:p w14:paraId="4AD0DFFB" w14:textId="1507D6BB" w:rsidR="008562AA" w:rsidRDefault="008562AA" w:rsidP="00D91599">
      <w:pPr>
        <w:jc w:val="both"/>
        <w:rPr>
          <w:b/>
          <w:bCs/>
        </w:rPr>
      </w:pPr>
      <w:r w:rsidRPr="008221ED">
        <w:rPr>
          <w:b/>
          <w:bCs/>
        </w:rPr>
        <w:t xml:space="preserve">Madame la Rectrice, mesdames et messieurs les membres du CSA de Normandie. </w:t>
      </w:r>
    </w:p>
    <w:p w14:paraId="726ACD1C" w14:textId="6B0CEB76" w:rsidR="00C00A98" w:rsidRDefault="00FC2266" w:rsidP="00023F4D">
      <w:pPr>
        <w:jc w:val="both"/>
      </w:pPr>
      <w:r>
        <w:t>L’examen d</w:t>
      </w:r>
      <w:r w:rsidR="0009188B">
        <w:t xml:space="preserve">es lignes directrices de gestion </w:t>
      </w:r>
      <w:r>
        <w:t xml:space="preserve">est devenu une pratique </w:t>
      </w:r>
      <w:r w:rsidR="008F2189">
        <w:t xml:space="preserve">régulière </w:t>
      </w:r>
      <w:r>
        <w:t>de cette instance</w:t>
      </w:r>
      <w:r w:rsidR="0064561A">
        <w:t xml:space="preserve">. </w:t>
      </w:r>
      <w:r w:rsidR="00B16DB7">
        <w:t xml:space="preserve"> </w:t>
      </w:r>
      <w:r w:rsidR="008F2189">
        <w:t xml:space="preserve">Pour ce </w:t>
      </w:r>
      <w:r w:rsidR="00B16DB7">
        <w:t xml:space="preserve">CSA, </w:t>
      </w:r>
      <w:r w:rsidR="008F2189">
        <w:t xml:space="preserve">c’est même l’unique </w:t>
      </w:r>
      <w:r w:rsidR="00B16DB7">
        <w:t xml:space="preserve">point à l’ordre du jour : plus de 130 pages </w:t>
      </w:r>
      <w:r w:rsidR="008F2189">
        <w:t xml:space="preserve">consacrées </w:t>
      </w:r>
      <w:r w:rsidR="00B16DB7">
        <w:t xml:space="preserve">à la mobilité et à la carrière des enseignants. </w:t>
      </w:r>
      <w:r w:rsidR="00023F4D">
        <w:t xml:space="preserve"> 130 pages riches de promesses : « transparence des procédure</w:t>
      </w:r>
      <w:r w:rsidR="0086352D">
        <w:t>s</w:t>
      </w:r>
      <w:r w:rsidR="00023F4D">
        <w:t> », « traitement équitable », « accompagnement », « aide et conseils personnalisés », « égalité femmes-hommes », « lutte contre les discriminations »</w:t>
      </w:r>
      <w:r w:rsidR="005B4F7C">
        <w:t xml:space="preserve"> </w:t>
      </w:r>
      <w:r w:rsidR="005B4F7C">
        <w:rPr>
          <w:i/>
          <w:iCs/>
        </w:rPr>
        <w:t>etc</w:t>
      </w:r>
      <w:r w:rsidR="00023F4D">
        <w:t xml:space="preserve">.  </w:t>
      </w:r>
      <w:r w:rsidR="000D0F9A">
        <w:t>Nous avons déjà fait l’inventaire de</w:t>
      </w:r>
      <w:r w:rsidR="004D4972">
        <w:t xml:space="preserve"> ces </w:t>
      </w:r>
      <w:r w:rsidR="000D0F9A">
        <w:t>principes et déclarations d’intention</w:t>
      </w:r>
      <w:r w:rsidR="00EC66A3">
        <w:t xml:space="preserve">, </w:t>
      </w:r>
      <w:r w:rsidR="004D4972">
        <w:t xml:space="preserve">des </w:t>
      </w:r>
      <w:r w:rsidR="00550479">
        <w:t xml:space="preserve">formules </w:t>
      </w:r>
      <w:r w:rsidR="00EC66A3">
        <w:t>qui c</w:t>
      </w:r>
      <w:r w:rsidR="00C5642D">
        <w:t>oexistent d’ailleurs</w:t>
      </w:r>
      <w:r w:rsidR="005369FB">
        <w:t xml:space="preserve">, </w:t>
      </w:r>
      <w:r w:rsidR="00C3656D">
        <w:t>dans les mêmes pages</w:t>
      </w:r>
      <w:r w:rsidR="005369FB">
        <w:t xml:space="preserve">, </w:t>
      </w:r>
      <w:r w:rsidR="00C5642D">
        <w:t xml:space="preserve">avec des </w:t>
      </w:r>
      <w:r w:rsidR="006F117E">
        <w:t xml:space="preserve">passages </w:t>
      </w:r>
      <w:r w:rsidR="00D6330B">
        <w:t xml:space="preserve">qui organisent </w:t>
      </w:r>
      <w:r w:rsidR="005369FB">
        <w:t xml:space="preserve">la possibilité de s’en affranchir. </w:t>
      </w:r>
      <w:r w:rsidR="00023F4D">
        <w:t xml:space="preserve"> </w:t>
      </w:r>
    </w:p>
    <w:p w14:paraId="387392BD" w14:textId="58D9F25E" w:rsidR="004A4125" w:rsidRDefault="00FC2455" w:rsidP="00D91599">
      <w:pPr>
        <w:jc w:val="both"/>
      </w:pPr>
      <w:r>
        <w:t xml:space="preserve">Plus de 6 ans après la loi de 2019, </w:t>
      </w:r>
      <w:r w:rsidR="002C75A6">
        <w:t xml:space="preserve">Il est désormais possible </w:t>
      </w:r>
      <w:r>
        <w:t>d</w:t>
      </w:r>
      <w:r w:rsidR="00090F6E">
        <w:t>’en dresser le</w:t>
      </w:r>
      <w:r w:rsidR="00217CC6">
        <w:t xml:space="preserve"> bilan</w:t>
      </w:r>
      <w:r w:rsidR="00090F6E">
        <w:t xml:space="preserve">. </w:t>
      </w:r>
      <w:r w:rsidR="00DC20AD">
        <w:t>E</w:t>
      </w:r>
      <w:r w:rsidR="00BC7CB6">
        <w:t xml:space="preserve">n Normandie, </w:t>
      </w:r>
      <w:r w:rsidR="00490E04">
        <w:t xml:space="preserve">les professeurs du premier et du second degré, les personnels d’orientation et d’éducation et les </w:t>
      </w:r>
      <w:r w:rsidR="00AB6F08">
        <w:t xml:space="preserve">PSY-EN ont-ils </w:t>
      </w:r>
      <w:r w:rsidR="004A35E4">
        <w:t xml:space="preserve">bénéficié </w:t>
      </w:r>
      <w:r w:rsidR="00AB6F08">
        <w:t xml:space="preserve">du cadrage et des règles établies par l’institution ? </w:t>
      </w:r>
      <w:r w:rsidR="004A35E4">
        <w:t>Le service rendu aux collègues s</w:t>
      </w:r>
      <w:r w:rsidR="005E384F">
        <w:t xml:space="preserve">’est-il amélioré ? Leurs droits ont-ils </w:t>
      </w:r>
      <w:r w:rsidR="00707344">
        <w:t>été accrus ou consolidés ?</w:t>
      </w:r>
      <w:r w:rsidR="00183B19">
        <w:t xml:space="preserve"> </w:t>
      </w:r>
      <w:r w:rsidR="0040415A">
        <w:t xml:space="preserve"> </w:t>
      </w:r>
      <w:r w:rsidR="003E5E5D">
        <w:t>La réponse est</w:t>
      </w:r>
      <w:r w:rsidR="00CE0E1D">
        <w:t xml:space="preserve"> malheureusement</w:t>
      </w:r>
      <w:r w:rsidR="003E5E5D">
        <w:t xml:space="preserve"> non. </w:t>
      </w:r>
    </w:p>
    <w:p w14:paraId="69F8CB0B" w14:textId="520ECDF8" w:rsidR="006C7340" w:rsidRPr="00051D78" w:rsidRDefault="003C0D6B" w:rsidP="00D91599">
      <w:pPr>
        <w:jc w:val="both"/>
        <w:rPr>
          <w:b/>
          <w:bCs/>
        </w:rPr>
      </w:pPr>
      <w:r>
        <w:t xml:space="preserve">Cela tient d’abord, il faut le souligner, aux effets délétères de la politique éducative menée depuis 2017. </w:t>
      </w:r>
      <w:r w:rsidR="00CD137B">
        <w:t xml:space="preserve"> </w:t>
      </w:r>
      <w:r w:rsidR="00BF393B">
        <w:t xml:space="preserve">Dans un contexte de suppression </w:t>
      </w:r>
      <w:r w:rsidR="001E62D7">
        <w:t xml:space="preserve">massive </w:t>
      </w:r>
      <w:r w:rsidR="00BF393B">
        <w:t>de poste</w:t>
      </w:r>
      <w:r w:rsidR="002F2951">
        <w:t>s</w:t>
      </w:r>
      <w:r w:rsidR="00BF393B">
        <w:t>, l</w:t>
      </w:r>
      <w:r w:rsidR="009E2118">
        <w:t xml:space="preserve">a mobilité </w:t>
      </w:r>
      <w:r w:rsidR="002F2951">
        <w:t xml:space="preserve">est devenue </w:t>
      </w:r>
      <w:r w:rsidR="00D16EFB">
        <w:t>pour beaucoup d’</w:t>
      </w:r>
      <w:r w:rsidR="009E2118">
        <w:t>enseignants</w:t>
      </w:r>
      <w:r w:rsidR="00D16EFB">
        <w:t xml:space="preserve"> une source </w:t>
      </w:r>
      <w:r w:rsidR="003335B6">
        <w:t>d’angoisse</w:t>
      </w:r>
      <w:r w:rsidR="00D16EFB">
        <w:t xml:space="preserve"> </w:t>
      </w:r>
      <w:r w:rsidR="003335B6">
        <w:t>et de difficultés bien plus qu</w:t>
      </w:r>
      <w:r w:rsidR="00D16EFB">
        <w:t xml:space="preserve">’une </w:t>
      </w:r>
      <w:r w:rsidR="003335B6">
        <w:t>opportunité</w:t>
      </w:r>
      <w:r w:rsidR="00D16EFB">
        <w:t>.  L</w:t>
      </w:r>
      <w:r w:rsidR="00212C37">
        <w:t xml:space="preserve">es carrières, </w:t>
      </w:r>
      <w:r w:rsidR="00E300ED">
        <w:t xml:space="preserve">désormais </w:t>
      </w:r>
      <w:r w:rsidR="00212C37">
        <w:t>aplaties et n</w:t>
      </w:r>
      <w:r w:rsidR="00E300ED">
        <w:t>on revalorisées</w:t>
      </w:r>
      <w:r w:rsidR="00212C37">
        <w:t xml:space="preserve"> </w:t>
      </w:r>
      <w:r w:rsidR="00E300ED">
        <w:t>appellent</w:t>
      </w:r>
      <w:r w:rsidR="000B1432">
        <w:t xml:space="preserve"> de leur côté</w:t>
      </w:r>
      <w:r w:rsidR="00E300ED">
        <w:t xml:space="preserve"> une refonte structurelle. </w:t>
      </w:r>
      <w:r w:rsidR="006037C2">
        <w:t xml:space="preserve"> 135 pages de bonnes intentions n’apportent évidemment aucune réponse</w:t>
      </w:r>
      <w:r w:rsidR="00860504">
        <w:t xml:space="preserve">. </w:t>
      </w:r>
      <w:r w:rsidR="006037C2">
        <w:t xml:space="preserve"> </w:t>
      </w:r>
      <w:r w:rsidR="00860504">
        <w:t xml:space="preserve">Autre réalité qui pèse lourd dans </w:t>
      </w:r>
      <w:r w:rsidR="00393DDB">
        <w:t xml:space="preserve">le bilan : </w:t>
      </w:r>
      <w:r w:rsidR="00CD137B">
        <w:t>la sous administration et le manque d</w:t>
      </w:r>
      <w:r w:rsidR="00347213">
        <w:t>e personnels dans les services</w:t>
      </w:r>
      <w:r w:rsidR="000C621A">
        <w:t xml:space="preserve">.  Si l’on y ajoute </w:t>
      </w:r>
      <w:r w:rsidR="001D0910">
        <w:t>l</w:t>
      </w:r>
      <w:r w:rsidR="00DB6B7E">
        <w:t xml:space="preserve">e manque de </w:t>
      </w:r>
      <w:r w:rsidR="001D0910">
        <w:t xml:space="preserve">temps de formation ou de concertation, </w:t>
      </w:r>
      <w:r w:rsidR="00063B5D">
        <w:t>la multiplication des missions</w:t>
      </w:r>
      <w:r w:rsidR="00B5259F">
        <w:t xml:space="preserve"> et les changements incessants de priorité,</w:t>
      </w:r>
      <w:r w:rsidR="001D0910">
        <w:t xml:space="preserve"> </w:t>
      </w:r>
      <w:r w:rsidR="00063B5D">
        <w:t>il est bien difficile</w:t>
      </w:r>
      <w:r w:rsidR="004D5A76">
        <w:t>, même avec la meilleure volonté</w:t>
      </w:r>
      <w:r w:rsidR="00387402">
        <w:t>,</w:t>
      </w:r>
      <w:r w:rsidR="004D5A76">
        <w:t xml:space="preserve"> </w:t>
      </w:r>
      <w:r w:rsidR="005C616A">
        <w:t xml:space="preserve">d’accompagner les enseignants comme on le souhaiterait. </w:t>
      </w:r>
      <w:r w:rsidR="009632A4">
        <w:t xml:space="preserve"> </w:t>
      </w:r>
    </w:p>
    <w:p w14:paraId="07095EB1" w14:textId="6AD5D301" w:rsidR="00405EF1" w:rsidRDefault="006A7AD5" w:rsidP="00405EF1">
      <w:pPr>
        <w:jc w:val="both"/>
      </w:pPr>
      <w:r>
        <w:t>Surtout</w:t>
      </w:r>
      <w:r w:rsidR="00387402">
        <w:t xml:space="preserve">, </w:t>
      </w:r>
      <w:r w:rsidR="00387402" w:rsidRPr="00555417">
        <w:t xml:space="preserve">chacun sait que, depuis la réforme de 2019, </w:t>
      </w:r>
      <w:r w:rsidR="00647A0F">
        <w:t>pierre angulaire d’une stratégie</w:t>
      </w:r>
      <w:r w:rsidR="00BA0BE0">
        <w:t xml:space="preserve"> assumée</w:t>
      </w:r>
      <w:r w:rsidR="00647A0F">
        <w:t xml:space="preserve"> d’affaiblissement des organisations syndicales, </w:t>
      </w:r>
      <w:r w:rsidR="00387402" w:rsidRPr="00555417">
        <w:t>les moyens de contrôle collectif ont été considérablement</w:t>
      </w:r>
      <w:r>
        <w:t xml:space="preserve"> réduits. </w:t>
      </w:r>
      <w:r w:rsidR="00B33BCA">
        <w:t xml:space="preserve"> Et sans contrôle,</w:t>
      </w:r>
      <w:r w:rsidR="006D6C6D">
        <w:t xml:space="preserve"> sans garantie</w:t>
      </w:r>
      <w:r w:rsidR="00D230EA">
        <w:t xml:space="preserve"> effective</w:t>
      </w:r>
      <w:r w:rsidR="006D6C6D">
        <w:t>, les principes ne valent pas grand-chose</w:t>
      </w:r>
      <w:r w:rsidR="00A3347C">
        <w:t xml:space="preserve">.  Plus de CAPA </w:t>
      </w:r>
      <w:r w:rsidR="00075FF0">
        <w:t xml:space="preserve">ni de CAPD </w:t>
      </w:r>
      <w:r w:rsidR="00A3347C">
        <w:t>pour corriger et améliorer les opérations du mo</w:t>
      </w:r>
      <w:r w:rsidR="002F6AAD">
        <w:t>uvement.  Dans le second degré</w:t>
      </w:r>
      <w:r w:rsidR="00475D1D">
        <w:t xml:space="preserve">, </w:t>
      </w:r>
      <w:r w:rsidR="002A4147">
        <w:t xml:space="preserve">c’est particulièrement tragique : les collègues doivent </w:t>
      </w:r>
      <w:r w:rsidR="001678C8">
        <w:t xml:space="preserve">se débrouiller d’abord </w:t>
      </w:r>
      <w:r w:rsidR="002F6AAD">
        <w:t xml:space="preserve">avec SIAM, </w:t>
      </w:r>
      <w:r w:rsidR="00834B0E">
        <w:t xml:space="preserve">un outil du ministère </w:t>
      </w:r>
      <w:r w:rsidR="002F6AAD">
        <w:t>qui propose une fois sur deux des barèmes fantaisistes</w:t>
      </w:r>
      <w:r w:rsidR="001678C8">
        <w:t>, à charge pour l’agent de déceler</w:t>
      </w:r>
      <w:r w:rsidR="00834B0E">
        <w:t>,</w:t>
      </w:r>
      <w:r w:rsidR="001678C8">
        <w:t xml:space="preserve"> de corriger</w:t>
      </w:r>
      <w:r w:rsidR="00834B0E">
        <w:t xml:space="preserve"> et de signaler</w:t>
      </w:r>
      <w:r w:rsidR="001678C8">
        <w:t xml:space="preserve"> lui-même l</w:t>
      </w:r>
      <w:r w:rsidR="00A8678B">
        <w:t xml:space="preserve">es </w:t>
      </w:r>
      <w:r w:rsidR="001678C8">
        <w:t>erreur</w:t>
      </w:r>
      <w:r w:rsidR="00834B0E">
        <w:t>s</w:t>
      </w:r>
      <w:r w:rsidR="001678C8">
        <w:t xml:space="preserve">. </w:t>
      </w:r>
      <w:r w:rsidR="00246507">
        <w:t xml:space="preserve"> Ensuite, tout passera dans un algorithme </w:t>
      </w:r>
      <w:r w:rsidR="00A2053E">
        <w:t>vieux d’</w:t>
      </w:r>
      <w:r w:rsidR="00246507">
        <w:t>un quart de siècle</w:t>
      </w:r>
      <w:r w:rsidR="00952808">
        <w:t>, et qui était déjà défaillant il y a 20 ans.</w:t>
      </w:r>
      <w:r w:rsidR="00287560">
        <w:t xml:space="preserve"> </w:t>
      </w:r>
      <w:r w:rsidR="00523934">
        <w:t xml:space="preserve"> Plus </w:t>
      </w:r>
      <w:r w:rsidR="00963983">
        <w:t xml:space="preserve">aucune </w:t>
      </w:r>
      <w:r w:rsidR="00523934">
        <w:t>possibilité d’amélioration ou de correction de la part des organisations syndicales.</w:t>
      </w:r>
      <w:r w:rsidR="009C4D89">
        <w:t xml:space="preserve">  </w:t>
      </w:r>
      <w:r w:rsidR="00405EF1">
        <w:t xml:space="preserve">Dans le meilleur des cas, on tente de rattraper en aval, lors des recours, des problèmes qui pouvaient être réglés en amont.  Le service rendu s’est objectivement dégradé.  </w:t>
      </w:r>
    </w:p>
    <w:p w14:paraId="27E426A2" w14:textId="34A2C3E6" w:rsidR="00F6661F" w:rsidRDefault="00584973" w:rsidP="00387402">
      <w:pPr>
        <w:jc w:val="both"/>
      </w:pPr>
      <w:r>
        <w:t>Le résultat de</w:t>
      </w:r>
      <w:r w:rsidR="003A36AD">
        <w:t xml:space="preserve"> la réforme de 2019, dont les LDG sont la déclinaison, c’est aussi une formidable machine à produire de la défiance. </w:t>
      </w:r>
      <w:r w:rsidR="00610194">
        <w:t xml:space="preserve"> </w:t>
      </w:r>
      <w:r w:rsidR="003A36AD">
        <w:t>Au prétexte de la protection des données</w:t>
      </w:r>
      <w:r w:rsidR="00E563BD">
        <w:t xml:space="preserve"> (</w:t>
      </w:r>
      <w:r w:rsidR="00984155">
        <w:t xml:space="preserve">exercice dans lequel l’Etat </w:t>
      </w:r>
      <w:r w:rsidR="00320CFE">
        <w:t xml:space="preserve">montre chaque </w:t>
      </w:r>
      <w:r w:rsidR="00F04C4B">
        <w:t xml:space="preserve">jour ses insuffisances et </w:t>
      </w:r>
      <w:r w:rsidR="00984155">
        <w:t>s</w:t>
      </w:r>
      <w:r w:rsidR="00F04C4B">
        <w:t>es</w:t>
      </w:r>
      <w:r w:rsidR="00984155">
        <w:t xml:space="preserve"> incohérence)</w:t>
      </w:r>
      <w:r w:rsidR="0001327F">
        <w:t xml:space="preserve">, on ne délivre plus d’informations. </w:t>
      </w:r>
      <w:r w:rsidR="000878AF">
        <w:t xml:space="preserve">Le collègue veut comprendre sa mutation ? sa </w:t>
      </w:r>
      <w:r w:rsidR="00DA65ED">
        <w:t>« </w:t>
      </w:r>
      <w:r w:rsidR="000878AF">
        <w:t>non</w:t>
      </w:r>
      <w:r w:rsidR="00DA65ED">
        <w:t>-</w:t>
      </w:r>
      <w:r w:rsidR="000878AF">
        <w:t>mutation</w:t>
      </w:r>
      <w:r w:rsidR="00DA65ED">
        <w:t> »</w:t>
      </w:r>
      <w:r w:rsidR="000878AF">
        <w:t xml:space="preserve"> ?  On ne lui donnera pas le barème du poste qu’il </w:t>
      </w:r>
      <w:r w:rsidR="00C360E7">
        <w:t>souhaitait</w:t>
      </w:r>
      <w:r w:rsidR="000878AF">
        <w:t xml:space="preserve">, ni les mécanismes qui ont produit la décision.  </w:t>
      </w:r>
      <w:r w:rsidR="00A52C1F">
        <w:t xml:space="preserve"> U</w:t>
      </w:r>
      <w:r w:rsidR="00C61952">
        <w:t>n professe</w:t>
      </w:r>
      <w:r w:rsidR="00A52C1F">
        <w:t>u</w:t>
      </w:r>
      <w:r w:rsidR="00C61952">
        <w:t>r veut</w:t>
      </w:r>
      <w:r w:rsidR="00A52C1F">
        <w:t>-il</w:t>
      </w:r>
      <w:r w:rsidR="00C61952">
        <w:t xml:space="preserve"> estimer </w:t>
      </w:r>
      <w:r w:rsidR="008B3CBB">
        <w:t xml:space="preserve">ses chances pour l’accès à </w:t>
      </w:r>
      <w:proofErr w:type="gramStart"/>
      <w:r w:rsidR="008B3CBB">
        <w:t>la</w:t>
      </w:r>
      <w:proofErr w:type="gramEnd"/>
      <w:r w:rsidR="008B3CBB">
        <w:t xml:space="preserve"> hors classe ? Obtenir le barème du dernier promu ? </w:t>
      </w:r>
      <w:r w:rsidR="00DA65ED">
        <w:t>C</w:t>
      </w:r>
      <w:r w:rsidR="00FD22E2">
        <w:t xml:space="preserve">onnaître sa place dans le tableau d’avancement </w:t>
      </w:r>
      <w:r w:rsidR="00493E1D">
        <w:t xml:space="preserve">Là encore, </w:t>
      </w:r>
      <w:r w:rsidR="00A52C1F">
        <w:t xml:space="preserve">rien. </w:t>
      </w:r>
      <w:r w:rsidR="00257C21">
        <w:t xml:space="preserve">Même pas un document caviardé. </w:t>
      </w:r>
      <w:r w:rsidR="00EB6C82">
        <w:t xml:space="preserve"> </w:t>
      </w:r>
      <w:r w:rsidR="00ED4B17">
        <w:t xml:space="preserve">L’administration n’a pas d’autre </w:t>
      </w:r>
      <w:r w:rsidR="00ED4B17">
        <w:lastRenderedPageBreak/>
        <w:t xml:space="preserve">possibilité que de lui répondre </w:t>
      </w:r>
      <w:r w:rsidR="00EB6C82">
        <w:t>« tout est normal</w:t>
      </w:r>
      <w:r w:rsidR="006A73A8">
        <w:t>, tout est conforme », car on lui interdit</w:t>
      </w:r>
      <w:r w:rsidR="003E5582">
        <w:t xml:space="preserve"> tout simplement</w:t>
      </w:r>
      <w:r w:rsidR="006A73A8">
        <w:t xml:space="preserve"> d’en apporter la preuve</w:t>
      </w:r>
      <w:r w:rsidR="00EB6C82">
        <w:t>.</w:t>
      </w:r>
      <w:r w:rsidR="00257C21">
        <w:t xml:space="preserve">  </w:t>
      </w:r>
      <w:r w:rsidR="003333D6">
        <w:t xml:space="preserve">L’omerta </w:t>
      </w:r>
      <w:r w:rsidR="004E41EF">
        <w:t xml:space="preserve">est ponctuée d’incohérences : </w:t>
      </w:r>
      <w:r w:rsidR="00DA65ED">
        <w:t xml:space="preserve">ainsi, </w:t>
      </w:r>
      <w:r w:rsidR="003333D6">
        <w:t>on</w:t>
      </w:r>
      <w:r w:rsidR="004E41EF">
        <w:t xml:space="preserve"> communique la liste </w:t>
      </w:r>
      <w:r w:rsidR="003333D6">
        <w:t xml:space="preserve">des non satisfaits au congé de formation, </w:t>
      </w:r>
      <w:r w:rsidR="00DA65ED">
        <w:t xml:space="preserve">mais </w:t>
      </w:r>
      <w:r w:rsidR="003333D6">
        <w:t xml:space="preserve">pas </w:t>
      </w:r>
      <w:r w:rsidR="00DA65ED">
        <w:t xml:space="preserve">la liste </w:t>
      </w:r>
      <w:r w:rsidR="003333D6">
        <w:t xml:space="preserve">de ceux qui l’obtiennent… </w:t>
      </w:r>
      <w:r w:rsidR="003330A8">
        <w:t xml:space="preserve"> </w:t>
      </w:r>
      <w:r w:rsidR="00F6661F">
        <w:t>Un collèg</w:t>
      </w:r>
      <w:r w:rsidR="00974C79">
        <w:t>ue veut-il comprendre comment fonctionne la liste d’aptit</w:t>
      </w:r>
      <w:r w:rsidR="003333D6">
        <w:t xml:space="preserve">ude, et mesurer ses chances éventuelles ? </w:t>
      </w:r>
      <w:r w:rsidR="006F2945">
        <w:t xml:space="preserve">les LDG </w:t>
      </w:r>
      <w:r w:rsidR="001E400D">
        <w:t>n’énoncent que quelques formules creuses (</w:t>
      </w:r>
      <w:r w:rsidR="00DA65ED">
        <w:t>« </w:t>
      </w:r>
      <w:r w:rsidR="001E400D">
        <w:t>valorisation des parcours</w:t>
      </w:r>
      <w:r w:rsidR="00DA65ED">
        <w:t> »</w:t>
      </w:r>
      <w:r w:rsidR="001E400D">
        <w:t>) et l’on</w:t>
      </w:r>
      <w:r w:rsidR="001F7F67">
        <w:t xml:space="preserve"> devine rapidement </w:t>
      </w:r>
      <w:r w:rsidR="001E400D">
        <w:t xml:space="preserve">qu’on </w:t>
      </w:r>
      <w:r w:rsidR="003E5582">
        <w:t xml:space="preserve">entre ici </w:t>
      </w:r>
      <w:r w:rsidR="001E400D">
        <w:t>dans le règne de l’arbitraire</w:t>
      </w:r>
      <w:r w:rsidR="001F7F67">
        <w:t>, avec toutes les dérives que cela comporte</w:t>
      </w:r>
      <w:r w:rsidR="001E400D">
        <w:t xml:space="preserve">. </w:t>
      </w:r>
    </w:p>
    <w:p w14:paraId="2EEF7E08" w14:textId="0C26AF30" w:rsidR="009F0DAC" w:rsidRDefault="00BE5063" w:rsidP="00387402">
      <w:pPr>
        <w:jc w:val="both"/>
      </w:pPr>
      <w:proofErr w:type="gramStart"/>
      <w:r>
        <w:t>Au final</w:t>
      </w:r>
      <w:proofErr w:type="gramEnd"/>
      <w:r>
        <w:t xml:space="preserve">, </w:t>
      </w:r>
      <w:r w:rsidR="001A7733">
        <w:t xml:space="preserve">en dépit de ces dizaines de pages, </w:t>
      </w:r>
      <w:r w:rsidR="009F0DAC">
        <w:t>malgré</w:t>
      </w:r>
      <w:r w:rsidR="00BA6F55">
        <w:t xml:space="preserve"> </w:t>
      </w:r>
      <w:r w:rsidR="009F0DAC">
        <w:t>l</w:t>
      </w:r>
      <w:r w:rsidR="00BA6F55">
        <w:t>e</w:t>
      </w:r>
      <w:r w:rsidR="00610194">
        <w:t>s efforts et l</w:t>
      </w:r>
      <w:r w:rsidR="001F7F67">
        <w:t>a bonne volonté des services, les</w:t>
      </w:r>
      <w:r w:rsidR="00BA6F55">
        <w:t xml:space="preserve"> collègues</w:t>
      </w:r>
      <w:r w:rsidR="001F7F67">
        <w:t xml:space="preserve"> enseignants, CPE et PSY</w:t>
      </w:r>
      <w:r w:rsidR="00AC7408">
        <w:t>-EN</w:t>
      </w:r>
      <w:r w:rsidR="00BA6F55">
        <w:t xml:space="preserve"> ont</w:t>
      </w:r>
      <w:r w:rsidR="000E23AF">
        <w:t xml:space="preserve"> en réalité</w:t>
      </w:r>
      <w:r w:rsidR="00BA6F55">
        <w:t xml:space="preserve"> moins d’information, moins de droits, moins de protection et moins de garanties</w:t>
      </w:r>
      <w:r w:rsidR="00AC7408">
        <w:t xml:space="preserve"> qu’il y a quelques années</w:t>
      </w:r>
      <w:r w:rsidR="009D1D4F">
        <w:t xml:space="preserve"> concernant leur carrière et leur mobilité</w:t>
      </w:r>
      <w:r w:rsidR="00BA6F55">
        <w:t>.</w:t>
      </w:r>
      <w:r w:rsidR="009D1D4F">
        <w:t xml:space="preserve">  </w:t>
      </w:r>
      <w:r w:rsidR="00CF77EC">
        <w:t xml:space="preserve"> </w:t>
      </w:r>
      <w:r w:rsidR="00365C4B">
        <w:t xml:space="preserve">Sur le terrain du réel, </w:t>
      </w:r>
      <w:r w:rsidR="00AC28CB">
        <w:t xml:space="preserve">tout s’est dégradé. </w:t>
      </w:r>
    </w:p>
    <w:p w14:paraId="4DFA5170" w14:textId="77777777" w:rsidR="00A55EE4" w:rsidRDefault="00CF77EC" w:rsidP="00387402">
      <w:pPr>
        <w:jc w:val="both"/>
      </w:pPr>
      <w:r>
        <w:t>L’objectif</w:t>
      </w:r>
      <w:r w:rsidR="009F0DAC">
        <w:t xml:space="preserve"> de la réforme de 2019</w:t>
      </w:r>
      <w:r>
        <w:t xml:space="preserve"> était</w:t>
      </w:r>
      <w:r w:rsidR="00E443BE">
        <w:t xml:space="preserve"> d’affaiblir les organisations syndicales</w:t>
      </w:r>
      <w:r w:rsidR="00F90133">
        <w:t xml:space="preserve"> assorti </w:t>
      </w:r>
      <w:r w:rsidR="002C3639">
        <w:t xml:space="preserve">d’un pilotage beaucoup plus </w:t>
      </w:r>
      <w:r w:rsidR="004E5F50">
        <w:t xml:space="preserve">vertical </w:t>
      </w:r>
      <w:r w:rsidR="002C3639">
        <w:t>de</w:t>
      </w:r>
      <w:r w:rsidR="004E5F50">
        <w:t xml:space="preserve"> la fonction publique</w:t>
      </w:r>
      <w:r w:rsidR="00E96761">
        <w:t xml:space="preserve">. </w:t>
      </w:r>
    </w:p>
    <w:p w14:paraId="30282238" w14:textId="77777777" w:rsidR="00DC2C1E" w:rsidRDefault="00E96761" w:rsidP="00387402">
      <w:pPr>
        <w:jc w:val="both"/>
      </w:pPr>
      <w:r>
        <w:t>P</w:t>
      </w:r>
      <w:r w:rsidR="004E5F50">
        <w:t xml:space="preserve">our quel résultat ? </w:t>
      </w:r>
      <w:r w:rsidR="007D4DC7">
        <w:t xml:space="preserve"> </w:t>
      </w:r>
    </w:p>
    <w:p w14:paraId="527B11E0" w14:textId="45D24EDC" w:rsidR="00A55EE4" w:rsidRDefault="003D2DEC" w:rsidP="00387402">
      <w:pPr>
        <w:jc w:val="both"/>
      </w:pPr>
      <w:r>
        <w:t>Une attra</w:t>
      </w:r>
      <w:r w:rsidR="005130A5">
        <w:t>ctivité</w:t>
      </w:r>
      <w:r w:rsidR="00D54B2C">
        <w:t xml:space="preserve"> renforcée </w:t>
      </w:r>
      <w:r w:rsidR="005130A5">
        <w:t xml:space="preserve">de nos métiers ? Non.  </w:t>
      </w:r>
    </w:p>
    <w:p w14:paraId="2ED886EF" w14:textId="77777777" w:rsidR="00A55EE4" w:rsidRDefault="005130A5" w:rsidP="00387402">
      <w:pPr>
        <w:jc w:val="both"/>
      </w:pPr>
      <w:r>
        <w:t>Une meilleure qualité de service publi</w:t>
      </w:r>
      <w:r w:rsidR="00E96761">
        <w:t>c</w:t>
      </w:r>
      <w:r>
        <w:t xml:space="preserve"> ? Non. </w:t>
      </w:r>
    </w:p>
    <w:p w14:paraId="50E86FF9" w14:textId="77777777" w:rsidR="00A55EE4" w:rsidRDefault="005130A5" w:rsidP="00387402">
      <w:pPr>
        <w:jc w:val="both"/>
      </w:pPr>
      <w:r>
        <w:t>De</w:t>
      </w:r>
      <w:r w:rsidR="007D5E31">
        <w:t xml:space="preserve"> la souplesse et de l’innovation ? Non.  </w:t>
      </w:r>
    </w:p>
    <w:p w14:paraId="21FEA1AC" w14:textId="43BD5165" w:rsidR="003D2DEC" w:rsidRDefault="007D5E31" w:rsidP="00387402">
      <w:pPr>
        <w:jc w:val="both"/>
      </w:pPr>
      <w:r>
        <w:t xml:space="preserve">De </w:t>
      </w:r>
      <w:r w:rsidR="005130A5">
        <w:t xml:space="preserve">meilleurs résultats dans la politique éducative ? Trois fois non. </w:t>
      </w:r>
    </w:p>
    <w:p w14:paraId="77A8F0B9" w14:textId="69BFC5B9" w:rsidR="002064BD" w:rsidRDefault="00D00501" w:rsidP="00387402">
      <w:pPr>
        <w:jc w:val="both"/>
      </w:pPr>
      <w:r>
        <w:t>Au fond, l</w:t>
      </w:r>
      <w:r w:rsidR="005B1C71">
        <w:t>a question est politique.  Les LDG affichent des principes et déclinent des procédures</w:t>
      </w:r>
      <w:r w:rsidR="009B29DA">
        <w:t xml:space="preserve">, mais les outils et instances qui permettaient d’en garantir l’application ont disparu. </w:t>
      </w:r>
      <w:r w:rsidR="00C8313A">
        <w:t xml:space="preserve"> </w:t>
      </w:r>
      <w:r w:rsidR="009D6E14">
        <w:t xml:space="preserve"> </w:t>
      </w:r>
      <w:r w:rsidR="00453FC1">
        <w:t>Quand un système se dispen</w:t>
      </w:r>
      <w:r w:rsidR="002064BD">
        <w:t>se de contrôle indépendant</w:t>
      </w:r>
      <w:r w:rsidR="00393212">
        <w:t>, c</w:t>
      </w:r>
      <w:r w:rsidR="00D439A8">
        <w:t xml:space="preserve">e n’est pas seulement le </w:t>
      </w:r>
      <w:r w:rsidR="002621D7">
        <w:t xml:space="preserve">service rendu aux agents qui </w:t>
      </w:r>
      <w:r w:rsidR="003E3437">
        <w:t>recule, ni</w:t>
      </w:r>
      <w:r w:rsidR="002621D7">
        <w:t xml:space="preserve"> même </w:t>
      </w:r>
      <w:r w:rsidR="003E3437">
        <w:t xml:space="preserve">le </w:t>
      </w:r>
      <w:r w:rsidR="003C1C69">
        <w:t>dialogue social qui s’affaiblit : c’est une entaille</w:t>
      </w:r>
      <w:r w:rsidR="004F6F43">
        <w:t xml:space="preserve"> portée à l’Etat de droit dans une démocratie déjà très fragilisée. </w:t>
      </w:r>
    </w:p>
    <w:sectPr w:rsidR="002064BD" w:rsidSect="005C1CF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D058E"/>
    <w:multiLevelType w:val="multilevel"/>
    <w:tmpl w:val="9EAC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393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C5"/>
    <w:rsid w:val="000007F5"/>
    <w:rsid w:val="0000161D"/>
    <w:rsid w:val="00007554"/>
    <w:rsid w:val="0001077D"/>
    <w:rsid w:val="00010C01"/>
    <w:rsid w:val="0001327F"/>
    <w:rsid w:val="000137B7"/>
    <w:rsid w:val="0001640D"/>
    <w:rsid w:val="00017DF9"/>
    <w:rsid w:val="00023F4D"/>
    <w:rsid w:val="0004166D"/>
    <w:rsid w:val="00042058"/>
    <w:rsid w:val="00043A75"/>
    <w:rsid w:val="00047CFD"/>
    <w:rsid w:val="00051D78"/>
    <w:rsid w:val="00052934"/>
    <w:rsid w:val="000552B7"/>
    <w:rsid w:val="00055959"/>
    <w:rsid w:val="0006032E"/>
    <w:rsid w:val="0006153A"/>
    <w:rsid w:val="00063B5D"/>
    <w:rsid w:val="000646EB"/>
    <w:rsid w:val="00064B44"/>
    <w:rsid w:val="00065796"/>
    <w:rsid w:val="00065827"/>
    <w:rsid w:val="0007206E"/>
    <w:rsid w:val="000721F1"/>
    <w:rsid w:val="000735C0"/>
    <w:rsid w:val="00075FF0"/>
    <w:rsid w:val="00081F0E"/>
    <w:rsid w:val="0008423A"/>
    <w:rsid w:val="000878AF"/>
    <w:rsid w:val="00090F6E"/>
    <w:rsid w:val="0009188B"/>
    <w:rsid w:val="00095187"/>
    <w:rsid w:val="00097616"/>
    <w:rsid w:val="000A243A"/>
    <w:rsid w:val="000A592F"/>
    <w:rsid w:val="000A6F3F"/>
    <w:rsid w:val="000B1432"/>
    <w:rsid w:val="000C2D7B"/>
    <w:rsid w:val="000C44A1"/>
    <w:rsid w:val="000C6053"/>
    <w:rsid w:val="000C621A"/>
    <w:rsid w:val="000C649C"/>
    <w:rsid w:val="000D0F9A"/>
    <w:rsid w:val="000D5B6B"/>
    <w:rsid w:val="000D5BC8"/>
    <w:rsid w:val="000E23AF"/>
    <w:rsid w:val="000E4F6F"/>
    <w:rsid w:val="000E7CC2"/>
    <w:rsid w:val="000F373E"/>
    <w:rsid w:val="000F605F"/>
    <w:rsid w:val="00111F1F"/>
    <w:rsid w:val="00116283"/>
    <w:rsid w:val="00116CA1"/>
    <w:rsid w:val="00122020"/>
    <w:rsid w:val="001225AE"/>
    <w:rsid w:val="00126D14"/>
    <w:rsid w:val="00131700"/>
    <w:rsid w:val="00133280"/>
    <w:rsid w:val="00134AA5"/>
    <w:rsid w:val="0013653E"/>
    <w:rsid w:val="00137501"/>
    <w:rsid w:val="0013761B"/>
    <w:rsid w:val="0014263B"/>
    <w:rsid w:val="001505C4"/>
    <w:rsid w:val="00157A84"/>
    <w:rsid w:val="001607D2"/>
    <w:rsid w:val="001678C8"/>
    <w:rsid w:val="00170FE0"/>
    <w:rsid w:val="00175C3E"/>
    <w:rsid w:val="00183B19"/>
    <w:rsid w:val="00186152"/>
    <w:rsid w:val="0019095E"/>
    <w:rsid w:val="00191915"/>
    <w:rsid w:val="00192382"/>
    <w:rsid w:val="0019364B"/>
    <w:rsid w:val="001977A8"/>
    <w:rsid w:val="001A1AA0"/>
    <w:rsid w:val="001A1D60"/>
    <w:rsid w:val="001A1DB3"/>
    <w:rsid w:val="001A528E"/>
    <w:rsid w:val="001A5EB3"/>
    <w:rsid w:val="001A7733"/>
    <w:rsid w:val="001B0A87"/>
    <w:rsid w:val="001B2528"/>
    <w:rsid w:val="001C392E"/>
    <w:rsid w:val="001C399F"/>
    <w:rsid w:val="001C4952"/>
    <w:rsid w:val="001D0910"/>
    <w:rsid w:val="001D53E0"/>
    <w:rsid w:val="001D5F93"/>
    <w:rsid w:val="001D698D"/>
    <w:rsid w:val="001D6E46"/>
    <w:rsid w:val="001D6F3C"/>
    <w:rsid w:val="001E01DA"/>
    <w:rsid w:val="001E0E15"/>
    <w:rsid w:val="001E2E27"/>
    <w:rsid w:val="001E400D"/>
    <w:rsid w:val="001E5B4D"/>
    <w:rsid w:val="001E62D7"/>
    <w:rsid w:val="001F540A"/>
    <w:rsid w:val="001F7F67"/>
    <w:rsid w:val="002010D3"/>
    <w:rsid w:val="00203577"/>
    <w:rsid w:val="0020526A"/>
    <w:rsid w:val="002064BD"/>
    <w:rsid w:val="00210038"/>
    <w:rsid w:val="002105F5"/>
    <w:rsid w:val="00212C37"/>
    <w:rsid w:val="00215F11"/>
    <w:rsid w:val="00217BD5"/>
    <w:rsid w:val="00217CC6"/>
    <w:rsid w:val="00221750"/>
    <w:rsid w:val="002315C9"/>
    <w:rsid w:val="002356F2"/>
    <w:rsid w:val="00236389"/>
    <w:rsid w:val="0023647D"/>
    <w:rsid w:val="002450BD"/>
    <w:rsid w:val="002451E3"/>
    <w:rsid w:val="00246507"/>
    <w:rsid w:val="002479E7"/>
    <w:rsid w:val="00251D86"/>
    <w:rsid w:val="00253DE3"/>
    <w:rsid w:val="002543C3"/>
    <w:rsid w:val="00257C21"/>
    <w:rsid w:val="0026009E"/>
    <w:rsid w:val="00260316"/>
    <w:rsid w:val="002621D7"/>
    <w:rsid w:val="0027660D"/>
    <w:rsid w:val="00283559"/>
    <w:rsid w:val="00283AC5"/>
    <w:rsid w:val="002851DF"/>
    <w:rsid w:val="0028526A"/>
    <w:rsid w:val="00285CC8"/>
    <w:rsid w:val="00287560"/>
    <w:rsid w:val="0028759F"/>
    <w:rsid w:val="00296D54"/>
    <w:rsid w:val="00297E71"/>
    <w:rsid w:val="002A3C14"/>
    <w:rsid w:val="002A4147"/>
    <w:rsid w:val="002A508A"/>
    <w:rsid w:val="002B113F"/>
    <w:rsid w:val="002B1FBA"/>
    <w:rsid w:val="002C068E"/>
    <w:rsid w:val="002C06EE"/>
    <w:rsid w:val="002C0B7D"/>
    <w:rsid w:val="002C1543"/>
    <w:rsid w:val="002C3639"/>
    <w:rsid w:val="002C5E25"/>
    <w:rsid w:val="002C75A6"/>
    <w:rsid w:val="002D1607"/>
    <w:rsid w:val="002D1B6B"/>
    <w:rsid w:val="002D54D9"/>
    <w:rsid w:val="002E3E48"/>
    <w:rsid w:val="002E64C8"/>
    <w:rsid w:val="002F1D0D"/>
    <w:rsid w:val="002F2202"/>
    <w:rsid w:val="002F2951"/>
    <w:rsid w:val="002F2ABF"/>
    <w:rsid w:val="002F6AAD"/>
    <w:rsid w:val="0030282E"/>
    <w:rsid w:val="00305452"/>
    <w:rsid w:val="00305DCA"/>
    <w:rsid w:val="00310A14"/>
    <w:rsid w:val="0032070C"/>
    <w:rsid w:val="00320CFE"/>
    <w:rsid w:val="00321663"/>
    <w:rsid w:val="003245B3"/>
    <w:rsid w:val="003301F2"/>
    <w:rsid w:val="003330A8"/>
    <w:rsid w:val="003333D6"/>
    <w:rsid w:val="003335B6"/>
    <w:rsid w:val="00335E3E"/>
    <w:rsid w:val="00337AB6"/>
    <w:rsid w:val="00340BAE"/>
    <w:rsid w:val="00342420"/>
    <w:rsid w:val="00343785"/>
    <w:rsid w:val="0034420A"/>
    <w:rsid w:val="00347213"/>
    <w:rsid w:val="003473CE"/>
    <w:rsid w:val="00352E9F"/>
    <w:rsid w:val="00353D35"/>
    <w:rsid w:val="00354F0B"/>
    <w:rsid w:val="003553F8"/>
    <w:rsid w:val="003626E6"/>
    <w:rsid w:val="003650E4"/>
    <w:rsid w:val="00365C4B"/>
    <w:rsid w:val="003675D0"/>
    <w:rsid w:val="00371FE6"/>
    <w:rsid w:val="003745F0"/>
    <w:rsid w:val="00380132"/>
    <w:rsid w:val="00381F9B"/>
    <w:rsid w:val="00385EC8"/>
    <w:rsid w:val="003868E7"/>
    <w:rsid w:val="00387402"/>
    <w:rsid w:val="00392AF1"/>
    <w:rsid w:val="00393212"/>
    <w:rsid w:val="0039333F"/>
    <w:rsid w:val="003933A1"/>
    <w:rsid w:val="00393DDB"/>
    <w:rsid w:val="003A36AD"/>
    <w:rsid w:val="003B0911"/>
    <w:rsid w:val="003B0E91"/>
    <w:rsid w:val="003B14F1"/>
    <w:rsid w:val="003B39AD"/>
    <w:rsid w:val="003B4579"/>
    <w:rsid w:val="003B67C5"/>
    <w:rsid w:val="003C06DB"/>
    <w:rsid w:val="003C0A31"/>
    <w:rsid w:val="003C0D6B"/>
    <w:rsid w:val="003C1C69"/>
    <w:rsid w:val="003C6E26"/>
    <w:rsid w:val="003C7324"/>
    <w:rsid w:val="003D20B1"/>
    <w:rsid w:val="003D2DEC"/>
    <w:rsid w:val="003D3D6D"/>
    <w:rsid w:val="003D5048"/>
    <w:rsid w:val="003D6EE7"/>
    <w:rsid w:val="003E3437"/>
    <w:rsid w:val="003E3B3C"/>
    <w:rsid w:val="003E5582"/>
    <w:rsid w:val="003E5E5D"/>
    <w:rsid w:val="003F0AFE"/>
    <w:rsid w:val="003F1D34"/>
    <w:rsid w:val="003F239C"/>
    <w:rsid w:val="003F48F6"/>
    <w:rsid w:val="003F73F7"/>
    <w:rsid w:val="003F7C33"/>
    <w:rsid w:val="0040415A"/>
    <w:rsid w:val="00404D17"/>
    <w:rsid w:val="00405EF1"/>
    <w:rsid w:val="00407547"/>
    <w:rsid w:val="0041173B"/>
    <w:rsid w:val="00412B9D"/>
    <w:rsid w:val="00414554"/>
    <w:rsid w:val="00414AA2"/>
    <w:rsid w:val="00415052"/>
    <w:rsid w:val="00415809"/>
    <w:rsid w:val="0042444B"/>
    <w:rsid w:val="00425C27"/>
    <w:rsid w:val="004263C0"/>
    <w:rsid w:val="00426BC6"/>
    <w:rsid w:val="00430624"/>
    <w:rsid w:val="004336CE"/>
    <w:rsid w:val="004373A1"/>
    <w:rsid w:val="00444C18"/>
    <w:rsid w:val="00447C5B"/>
    <w:rsid w:val="00447F79"/>
    <w:rsid w:val="00450B4B"/>
    <w:rsid w:val="00452967"/>
    <w:rsid w:val="00452E3E"/>
    <w:rsid w:val="00453FC1"/>
    <w:rsid w:val="004629DD"/>
    <w:rsid w:val="00463D1A"/>
    <w:rsid w:val="00467A32"/>
    <w:rsid w:val="00471D95"/>
    <w:rsid w:val="004740CB"/>
    <w:rsid w:val="00475D1D"/>
    <w:rsid w:val="004766D7"/>
    <w:rsid w:val="00476BF3"/>
    <w:rsid w:val="0048076D"/>
    <w:rsid w:val="00485D3B"/>
    <w:rsid w:val="00490E04"/>
    <w:rsid w:val="00491BA1"/>
    <w:rsid w:val="00493E1D"/>
    <w:rsid w:val="00495742"/>
    <w:rsid w:val="00497912"/>
    <w:rsid w:val="004A35E4"/>
    <w:rsid w:val="004A4125"/>
    <w:rsid w:val="004A541E"/>
    <w:rsid w:val="004A5583"/>
    <w:rsid w:val="004A6205"/>
    <w:rsid w:val="004A7481"/>
    <w:rsid w:val="004B08F8"/>
    <w:rsid w:val="004B0AEF"/>
    <w:rsid w:val="004B4409"/>
    <w:rsid w:val="004B7606"/>
    <w:rsid w:val="004D302F"/>
    <w:rsid w:val="004D4972"/>
    <w:rsid w:val="004D5A76"/>
    <w:rsid w:val="004D6159"/>
    <w:rsid w:val="004D748E"/>
    <w:rsid w:val="004E02D7"/>
    <w:rsid w:val="004E33B0"/>
    <w:rsid w:val="004E41EF"/>
    <w:rsid w:val="004E5F50"/>
    <w:rsid w:val="004E6203"/>
    <w:rsid w:val="004E7BB5"/>
    <w:rsid w:val="004F29F4"/>
    <w:rsid w:val="004F32CC"/>
    <w:rsid w:val="004F4830"/>
    <w:rsid w:val="004F6F43"/>
    <w:rsid w:val="004F73CA"/>
    <w:rsid w:val="00500705"/>
    <w:rsid w:val="00504472"/>
    <w:rsid w:val="005044FD"/>
    <w:rsid w:val="00507918"/>
    <w:rsid w:val="00510FAF"/>
    <w:rsid w:val="00511672"/>
    <w:rsid w:val="00512784"/>
    <w:rsid w:val="005130A5"/>
    <w:rsid w:val="00515B22"/>
    <w:rsid w:val="005214F5"/>
    <w:rsid w:val="0052339B"/>
    <w:rsid w:val="00523934"/>
    <w:rsid w:val="0052438A"/>
    <w:rsid w:val="00527993"/>
    <w:rsid w:val="005369FB"/>
    <w:rsid w:val="00540929"/>
    <w:rsid w:val="00540FB8"/>
    <w:rsid w:val="00542610"/>
    <w:rsid w:val="00550479"/>
    <w:rsid w:val="00555417"/>
    <w:rsid w:val="00560B9A"/>
    <w:rsid w:val="00565220"/>
    <w:rsid w:val="005654BF"/>
    <w:rsid w:val="00570DB5"/>
    <w:rsid w:val="00575ABD"/>
    <w:rsid w:val="005768AD"/>
    <w:rsid w:val="005809F7"/>
    <w:rsid w:val="00584973"/>
    <w:rsid w:val="00584B09"/>
    <w:rsid w:val="005869B5"/>
    <w:rsid w:val="0058708F"/>
    <w:rsid w:val="005905A3"/>
    <w:rsid w:val="005A4464"/>
    <w:rsid w:val="005A7A3D"/>
    <w:rsid w:val="005B1C71"/>
    <w:rsid w:val="005B3FEC"/>
    <w:rsid w:val="005B4F7C"/>
    <w:rsid w:val="005C10B2"/>
    <w:rsid w:val="005C1CF6"/>
    <w:rsid w:val="005C3950"/>
    <w:rsid w:val="005C3A9E"/>
    <w:rsid w:val="005C4854"/>
    <w:rsid w:val="005C5FB0"/>
    <w:rsid w:val="005C616A"/>
    <w:rsid w:val="005D122C"/>
    <w:rsid w:val="005D2DF4"/>
    <w:rsid w:val="005D4778"/>
    <w:rsid w:val="005E15AF"/>
    <w:rsid w:val="005E23E8"/>
    <w:rsid w:val="005E384F"/>
    <w:rsid w:val="005E420B"/>
    <w:rsid w:val="005E4D77"/>
    <w:rsid w:val="005F17FE"/>
    <w:rsid w:val="005F7C76"/>
    <w:rsid w:val="00602103"/>
    <w:rsid w:val="006037C2"/>
    <w:rsid w:val="00603AC3"/>
    <w:rsid w:val="00610194"/>
    <w:rsid w:val="006101A4"/>
    <w:rsid w:val="006124EF"/>
    <w:rsid w:val="00614D13"/>
    <w:rsid w:val="00615976"/>
    <w:rsid w:val="00621147"/>
    <w:rsid w:val="00625EEC"/>
    <w:rsid w:val="0062772A"/>
    <w:rsid w:val="0063142B"/>
    <w:rsid w:val="00634254"/>
    <w:rsid w:val="0063571E"/>
    <w:rsid w:val="00637B36"/>
    <w:rsid w:val="0064561A"/>
    <w:rsid w:val="00646827"/>
    <w:rsid w:val="00647A0F"/>
    <w:rsid w:val="00650567"/>
    <w:rsid w:val="0065109B"/>
    <w:rsid w:val="00651853"/>
    <w:rsid w:val="00657E2E"/>
    <w:rsid w:val="00660148"/>
    <w:rsid w:val="00660D4F"/>
    <w:rsid w:val="00667F2B"/>
    <w:rsid w:val="0067283F"/>
    <w:rsid w:val="00674FCF"/>
    <w:rsid w:val="006756DA"/>
    <w:rsid w:val="006771F8"/>
    <w:rsid w:val="006807C6"/>
    <w:rsid w:val="006823A1"/>
    <w:rsid w:val="006866CC"/>
    <w:rsid w:val="006871F8"/>
    <w:rsid w:val="00691964"/>
    <w:rsid w:val="00692322"/>
    <w:rsid w:val="006938FE"/>
    <w:rsid w:val="006956E4"/>
    <w:rsid w:val="00696B52"/>
    <w:rsid w:val="006A00FB"/>
    <w:rsid w:val="006A73A8"/>
    <w:rsid w:val="006A7AD5"/>
    <w:rsid w:val="006B24A4"/>
    <w:rsid w:val="006B36AD"/>
    <w:rsid w:val="006B59ED"/>
    <w:rsid w:val="006C0E55"/>
    <w:rsid w:val="006C216C"/>
    <w:rsid w:val="006C3137"/>
    <w:rsid w:val="006C49D0"/>
    <w:rsid w:val="006C5437"/>
    <w:rsid w:val="006C64A8"/>
    <w:rsid w:val="006C7084"/>
    <w:rsid w:val="006C7340"/>
    <w:rsid w:val="006D5AA2"/>
    <w:rsid w:val="006D663F"/>
    <w:rsid w:val="006D6C6D"/>
    <w:rsid w:val="006E223B"/>
    <w:rsid w:val="006E2D1C"/>
    <w:rsid w:val="006E4F19"/>
    <w:rsid w:val="006E5FB8"/>
    <w:rsid w:val="006F117E"/>
    <w:rsid w:val="006F2945"/>
    <w:rsid w:val="006F5C44"/>
    <w:rsid w:val="006F5E3F"/>
    <w:rsid w:val="006F726D"/>
    <w:rsid w:val="00704330"/>
    <w:rsid w:val="00705399"/>
    <w:rsid w:val="00707344"/>
    <w:rsid w:val="007156DF"/>
    <w:rsid w:val="007215A5"/>
    <w:rsid w:val="00722CA1"/>
    <w:rsid w:val="0072496B"/>
    <w:rsid w:val="00724B01"/>
    <w:rsid w:val="00727250"/>
    <w:rsid w:val="00731395"/>
    <w:rsid w:val="0073577B"/>
    <w:rsid w:val="00736676"/>
    <w:rsid w:val="007421CB"/>
    <w:rsid w:val="00742E0D"/>
    <w:rsid w:val="00744293"/>
    <w:rsid w:val="00745AAC"/>
    <w:rsid w:val="00747A57"/>
    <w:rsid w:val="00750585"/>
    <w:rsid w:val="0076278E"/>
    <w:rsid w:val="00762959"/>
    <w:rsid w:val="0076614D"/>
    <w:rsid w:val="007662BE"/>
    <w:rsid w:val="00770037"/>
    <w:rsid w:val="00770738"/>
    <w:rsid w:val="0077137E"/>
    <w:rsid w:val="00772EE4"/>
    <w:rsid w:val="00776B4A"/>
    <w:rsid w:val="00776B61"/>
    <w:rsid w:val="007815B1"/>
    <w:rsid w:val="00784C5D"/>
    <w:rsid w:val="007856F3"/>
    <w:rsid w:val="0078594C"/>
    <w:rsid w:val="00787550"/>
    <w:rsid w:val="00791BB6"/>
    <w:rsid w:val="007958AB"/>
    <w:rsid w:val="007A04D6"/>
    <w:rsid w:val="007B5FB4"/>
    <w:rsid w:val="007C1D2D"/>
    <w:rsid w:val="007C3BC1"/>
    <w:rsid w:val="007C5DA3"/>
    <w:rsid w:val="007D4958"/>
    <w:rsid w:val="007D4DC7"/>
    <w:rsid w:val="007D5E31"/>
    <w:rsid w:val="007D64C5"/>
    <w:rsid w:val="007D7820"/>
    <w:rsid w:val="007D7F74"/>
    <w:rsid w:val="007E0E32"/>
    <w:rsid w:val="007F1A2A"/>
    <w:rsid w:val="007F54C9"/>
    <w:rsid w:val="007F5CC1"/>
    <w:rsid w:val="007F7ECB"/>
    <w:rsid w:val="008026F8"/>
    <w:rsid w:val="00805DFD"/>
    <w:rsid w:val="008072FC"/>
    <w:rsid w:val="00811B35"/>
    <w:rsid w:val="00813862"/>
    <w:rsid w:val="00817D19"/>
    <w:rsid w:val="008221ED"/>
    <w:rsid w:val="0083065C"/>
    <w:rsid w:val="00831C22"/>
    <w:rsid w:val="00834A58"/>
    <w:rsid w:val="00834B0E"/>
    <w:rsid w:val="00840A1A"/>
    <w:rsid w:val="00845C32"/>
    <w:rsid w:val="00846386"/>
    <w:rsid w:val="008535E8"/>
    <w:rsid w:val="008562AA"/>
    <w:rsid w:val="008570F3"/>
    <w:rsid w:val="0085798C"/>
    <w:rsid w:val="00860504"/>
    <w:rsid w:val="008606FF"/>
    <w:rsid w:val="0086137F"/>
    <w:rsid w:val="00861CD6"/>
    <w:rsid w:val="0086352D"/>
    <w:rsid w:val="008678F0"/>
    <w:rsid w:val="00870E44"/>
    <w:rsid w:val="0087269A"/>
    <w:rsid w:val="008756F1"/>
    <w:rsid w:val="0087746D"/>
    <w:rsid w:val="008776F3"/>
    <w:rsid w:val="00887871"/>
    <w:rsid w:val="008910E4"/>
    <w:rsid w:val="00893CC4"/>
    <w:rsid w:val="008A27A8"/>
    <w:rsid w:val="008B36B7"/>
    <w:rsid w:val="008B3CBB"/>
    <w:rsid w:val="008C12C5"/>
    <w:rsid w:val="008C59F4"/>
    <w:rsid w:val="008C6027"/>
    <w:rsid w:val="008D0F84"/>
    <w:rsid w:val="008D1E8A"/>
    <w:rsid w:val="008E1E93"/>
    <w:rsid w:val="008E5999"/>
    <w:rsid w:val="008F2189"/>
    <w:rsid w:val="008F2456"/>
    <w:rsid w:val="008F68FA"/>
    <w:rsid w:val="008F70A8"/>
    <w:rsid w:val="008F7A7F"/>
    <w:rsid w:val="0090261F"/>
    <w:rsid w:val="009035D7"/>
    <w:rsid w:val="0090760B"/>
    <w:rsid w:val="00913E62"/>
    <w:rsid w:val="00915246"/>
    <w:rsid w:val="009154D7"/>
    <w:rsid w:val="00921B4C"/>
    <w:rsid w:val="00924078"/>
    <w:rsid w:val="009254FF"/>
    <w:rsid w:val="00930217"/>
    <w:rsid w:val="009318D6"/>
    <w:rsid w:val="009334A6"/>
    <w:rsid w:val="00935EB2"/>
    <w:rsid w:val="00952808"/>
    <w:rsid w:val="00957B10"/>
    <w:rsid w:val="009609FB"/>
    <w:rsid w:val="009632A4"/>
    <w:rsid w:val="00963983"/>
    <w:rsid w:val="00964B26"/>
    <w:rsid w:val="009739CC"/>
    <w:rsid w:val="0097472B"/>
    <w:rsid w:val="00974C79"/>
    <w:rsid w:val="00974E93"/>
    <w:rsid w:val="00982841"/>
    <w:rsid w:val="00984155"/>
    <w:rsid w:val="009859F2"/>
    <w:rsid w:val="00994DF5"/>
    <w:rsid w:val="009A54C8"/>
    <w:rsid w:val="009A743C"/>
    <w:rsid w:val="009B29DA"/>
    <w:rsid w:val="009B5170"/>
    <w:rsid w:val="009C4B33"/>
    <w:rsid w:val="009C4D89"/>
    <w:rsid w:val="009C7FAD"/>
    <w:rsid w:val="009D0367"/>
    <w:rsid w:val="009D1D4F"/>
    <w:rsid w:val="009D45E9"/>
    <w:rsid w:val="009D46B9"/>
    <w:rsid w:val="009D6E14"/>
    <w:rsid w:val="009E17CC"/>
    <w:rsid w:val="009E2118"/>
    <w:rsid w:val="009E41A0"/>
    <w:rsid w:val="009F0DAC"/>
    <w:rsid w:val="009F4E84"/>
    <w:rsid w:val="009F66B3"/>
    <w:rsid w:val="00A02398"/>
    <w:rsid w:val="00A060DC"/>
    <w:rsid w:val="00A12D72"/>
    <w:rsid w:val="00A2053E"/>
    <w:rsid w:val="00A2349E"/>
    <w:rsid w:val="00A241BF"/>
    <w:rsid w:val="00A3347C"/>
    <w:rsid w:val="00A33CC1"/>
    <w:rsid w:val="00A36F8C"/>
    <w:rsid w:val="00A404CF"/>
    <w:rsid w:val="00A454BD"/>
    <w:rsid w:val="00A4663A"/>
    <w:rsid w:val="00A470E5"/>
    <w:rsid w:val="00A52C1F"/>
    <w:rsid w:val="00A55EE4"/>
    <w:rsid w:val="00A5600D"/>
    <w:rsid w:val="00A65B65"/>
    <w:rsid w:val="00A66B8C"/>
    <w:rsid w:val="00A706EE"/>
    <w:rsid w:val="00A74749"/>
    <w:rsid w:val="00A76F51"/>
    <w:rsid w:val="00A81B7C"/>
    <w:rsid w:val="00A8678B"/>
    <w:rsid w:val="00A92983"/>
    <w:rsid w:val="00A962B2"/>
    <w:rsid w:val="00A97B2B"/>
    <w:rsid w:val="00AA2F14"/>
    <w:rsid w:val="00AA69AD"/>
    <w:rsid w:val="00AA7799"/>
    <w:rsid w:val="00AB557D"/>
    <w:rsid w:val="00AB6F08"/>
    <w:rsid w:val="00AC182F"/>
    <w:rsid w:val="00AC1C42"/>
    <w:rsid w:val="00AC2771"/>
    <w:rsid w:val="00AC28CB"/>
    <w:rsid w:val="00AC4D79"/>
    <w:rsid w:val="00AC7408"/>
    <w:rsid w:val="00AD1020"/>
    <w:rsid w:val="00AD35DA"/>
    <w:rsid w:val="00AD676E"/>
    <w:rsid w:val="00AD6F89"/>
    <w:rsid w:val="00AE7AE2"/>
    <w:rsid w:val="00AF14FF"/>
    <w:rsid w:val="00AF2BF7"/>
    <w:rsid w:val="00B01D3C"/>
    <w:rsid w:val="00B05EBA"/>
    <w:rsid w:val="00B06F5F"/>
    <w:rsid w:val="00B06F70"/>
    <w:rsid w:val="00B111B8"/>
    <w:rsid w:val="00B14B40"/>
    <w:rsid w:val="00B16DB7"/>
    <w:rsid w:val="00B2006B"/>
    <w:rsid w:val="00B229BE"/>
    <w:rsid w:val="00B24D11"/>
    <w:rsid w:val="00B2591B"/>
    <w:rsid w:val="00B30B1F"/>
    <w:rsid w:val="00B311AD"/>
    <w:rsid w:val="00B32461"/>
    <w:rsid w:val="00B33BCA"/>
    <w:rsid w:val="00B40F73"/>
    <w:rsid w:val="00B42278"/>
    <w:rsid w:val="00B43B80"/>
    <w:rsid w:val="00B457B1"/>
    <w:rsid w:val="00B52228"/>
    <w:rsid w:val="00B5259F"/>
    <w:rsid w:val="00B63FFD"/>
    <w:rsid w:val="00B66478"/>
    <w:rsid w:val="00B74AEB"/>
    <w:rsid w:val="00B808B0"/>
    <w:rsid w:val="00B9507A"/>
    <w:rsid w:val="00B956A5"/>
    <w:rsid w:val="00B977FA"/>
    <w:rsid w:val="00BA0319"/>
    <w:rsid w:val="00BA05FE"/>
    <w:rsid w:val="00BA0BE0"/>
    <w:rsid w:val="00BA180F"/>
    <w:rsid w:val="00BA1A5D"/>
    <w:rsid w:val="00BA3FA1"/>
    <w:rsid w:val="00BA6938"/>
    <w:rsid w:val="00BA6F55"/>
    <w:rsid w:val="00BB0400"/>
    <w:rsid w:val="00BB1199"/>
    <w:rsid w:val="00BB58D7"/>
    <w:rsid w:val="00BB6F07"/>
    <w:rsid w:val="00BC008E"/>
    <w:rsid w:val="00BC7CB6"/>
    <w:rsid w:val="00BD12D6"/>
    <w:rsid w:val="00BD524A"/>
    <w:rsid w:val="00BD5EB4"/>
    <w:rsid w:val="00BD6793"/>
    <w:rsid w:val="00BE0683"/>
    <w:rsid w:val="00BE0D4B"/>
    <w:rsid w:val="00BE4DAE"/>
    <w:rsid w:val="00BE5063"/>
    <w:rsid w:val="00BF0D3E"/>
    <w:rsid w:val="00BF393B"/>
    <w:rsid w:val="00BF7450"/>
    <w:rsid w:val="00C00A98"/>
    <w:rsid w:val="00C05037"/>
    <w:rsid w:val="00C06333"/>
    <w:rsid w:val="00C0755A"/>
    <w:rsid w:val="00C07C68"/>
    <w:rsid w:val="00C15398"/>
    <w:rsid w:val="00C16142"/>
    <w:rsid w:val="00C16C57"/>
    <w:rsid w:val="00C17F0A"/>
    <w:rsid w:val="00C21B18"/>
    <w:rsid w:val="00C30B42"/>
    <w:rsid w:val="00C33225"/>
    <w:rsid w:val="00C360E7"/>
    <w:rsid w:val="00C3656D"/>
    <w:rsid w:val="00C378A2"/>
    <w:rsid w:val="00C37BD1"/>
    <w:rsid w:val="00C414DE"/>
    <w:rsid w:val="00C41573"/>
    <w:rsid w:val="00C5058F"/>
    <w:rsid w:val="00C55102"/>
    <w:rsid w:val="00C5642D"/>
    <w:rsid w:val="00C61952"/>
    <w:rsid w:val="00C63770"/>
    <w:rsid w:val="00C645B3"/>
    <w:rsid w:val="00C64757"/>
    <w:rsid w:val="00C6602E"/>
    <w:rsid w:val="00C66169"/>
    <w:rsid w:val="00C72C0D"/>
    <w:rsid w:val="00C73915"/>
    <w:rsid w:val="00C763C8"/>
    <w:rsid w:val="00C8141E"/>
    <w:rsid w:val="00C81802"/>
    <w:rsid w:val="00C8313A"/>
    <w:rsid w:val="00C859A5"/>
    <w:rsid w:val="00C91D07"/>
    <w:rsid w:val="00C95006"/>
    <w:rsid w:val="00CA6F63"/>
    <w:rsid w:val="00CB3B67"/>
    <w:rsid w:val="00CB3F37"/>
    <w:rsid w:val="00CB6342"/>
    <w:rsid w:val="00CC19BC"/>
    <w:rsid w:val="00CC35C8"/>
    <w:rsid w:val="00CC385F"/>
    <w:rsid w:val="00CD07CB"/>
    <w:rsid w:val="00CD0913"/>
    <w:rsid w:val="00CD137B"/>
    <w:rsid w:val="00CD7C41"/>
    <w:rsid w:val="00CE0E1D"/>
    <w:rsid w:val="00CE1642"/>
    <w:rsid w:val="00CE2A0A"/>
    <w:rsid w:val="00CE6DA7"/>
    <w:rsid w:val="00CF2F14"/>
    <w:rsid w:val="00CF36A4"/>
    <w:rsid w:val="00CF45A7"/>
    <w:rsid w:val="00CF77EC"/>
    <w:rsid w:val="00CF7F83"/>
    <w:rsid w:val="00D00501"/>
    <w:rsid w:val="00D034AB"/>
    <w:rsid w:val="00D046C9"/>
    <w:rsid w:val="00D06E44"/>
    <w:rsid w:val="00D11CE9"/>
    <w:rsid w:val="00D157F5"/>
    <w:rsid w:val="00D16EFB"/>
    <w:rsid w:val="00D224BA"/>
    <w:rsid w:val="00D22612"/>
    <w:rsid w:val="00D22C3E"/>
    <w:rsid w:val="00D230EA"/>
    <w:rsid w:val="00D25378"/>
    <w:rsid w:val="00D25EFB"/>
    <w:rsid w:val="00D30031"/>
    <w:rsid w:val="00D3140B"/>
    <w:rsid w:val="00D33783"/>
    <w:rsid w:val="00D34708"/>
    <w:rsid w:val="00D372EA"/>
    <w:rsid w:val="00D37760"/>
    <w:rsid w:val="00D4205E"/>
    <w:rsid w:val="00D439A8"/>
    <w:rsid w:val="00D474E0"/>
    <w:rsid w:val="00D52EFA"/>
    <w:rsid w:val="00D537C6"/>
    <w:rsid w:val="00D54B2C"/>
    <w:rsid w:val="00D57B9C"/>
    <w:rsid w:val="00D6330B"/>
    <w:rsid w:val="00D707A3"/>
    <w:rsid w:val="00D72748"/>
    <w:rsid w:val="00D72BC5"/>
    <w:rsid w:val="00D86509"/>
    <w:rsid w:val="00D91599"/>
    <w:rsid w:val="00D973C6"/>
    <w:rsid w:val="00DA5084"/>
    <w:rsid w:val="00DA65ED"/>
    <w:rsid w:val="00DA7CE6"/>
    <w:rsid w:val="00DB0551"/>
    <w:rsid w:val="00DB1BB9"/>
    <w:rsid w:val="00DB29E8"/>
    <w:rsid w:val="00DB6B7E"/>
    <w:rsid w:val="00DC1165"/>
    <w:rsid w:val="00DC20AD"/>
    <w:rsid w:val="00DC2C1E"/>
    <w:rsid w:val="00DC688B"/>
    <w:rsid w:val="00DC78D3"/>
    <w:rsid w:val="00DD09F2"/>
    <w:rsid w:val="00DD4250"/>
    <w:rsid w:val="00DE2544"/>
    <w:rsid w:val="00DE26DC"/>
    <w:rsid w:val="00DE3FEA"/>
    <w:rsid w:val="00DF0C93"/>
    <w:rsid w:val="00DF4545"/>
    <w:rsid w:val="00DF5061"/>
    <w:rsid w:val="00DF609E"/>
    <w:rsid w:val="00DF6419"/>
    <w:rsid w:val="00DF6756"/>
    <w:rsid w:val="00E04856"/>
    <w:rsid w:val="00E06FD4"/>
    <w:rsid w:val="00E10307"/>
    <w:rsid w:val="00E127B6"/>
    <w:rsid w:val="00E16B22"/>
    <w:rsid w:val="00E2126C"/>
    <w:rsid w:val="00E25EF0"/>
    <w:rsid w:val="00E27ABE"/>
    <w:rsid w:val="00E300ED"/>
    <w:rsid w:val="00E30742"/>
    <w:rsid w:val="00E320EE"/>
    <w:rsid w:val="00E36CB9"/>
    <w:rsid w:val="00E40737"/>
    <w:rsid w:val="00E415C3"/>
    <w:rsid w:val="00E443BE"/>
    <w:rsid w:val="00E461C3"/>
    <w:rsid w:val="00E478E8"/>
    <w:rsid w:val="00E5274A"/>
    <w:rsid w:val="00E54A36"/>
    <w:rsid w:val="00E557F2"/>
    <w:rsid w:val="00E563BD"/>
    <w:rsid w:val="00E56696"/>
    <w:rsid w:val="00E601EF"/>
    <w:rsid w:val="00E614A1"/>
    <w:rsid w:val="00E61500"/>
    <w:rsid w:val="00E61989"/>
    <w:rsid w:val="00E638EC"/>
    <w:rsid w:val="00E6722F"/>
    <w:rsid w:val="00E72653"/>
    <w:rsid w:val="00E83BCB"/>
    <w:rsid w:val="00E83D5C"/>
    <w:rsid w:val="00E87C77"/>
    <w:rsid w:val="00E912F6"/>
    <w:rsid w:val="00E91A2D"/>
    <w:rsid w:val="00E939CA"/>
    <w:rsid w:val="00E93D86"/>
    <w:rsid w:val="00E96761"/>
    <w:rsid w:val="00EA0FB6"/>
    <w:rsid w:val="00EA5A7E"/>
    <w:rsid w:val="00EB099C"/>
    <w:rsid w:val="00EB25EC"/>
    <w:rsid w:val="00EB4E11"/>
    <w:rsid w:val="00EB5892"/>
    <w:rsid w:val="00EB6C82"/>
    <w:rsid w:val="00EC2853"/>
    <w:rsid w:val="00EC66A3"/>
    <w:rsid w:val="00EC70B7"/>
    <w:rsid w:val="00EC753C"/>
    <w:rsid w:val="00ED0BD1"/>
    <w:rsid w:val="00ED1EE9"/>
    <w:rsid w:val="00ED4B17"/>
    <w:rsid w:val="00ED62E7"/>
    <w:rsid w:val="00ED6BF2"/>
    <w:rsid w:val="00ED7508"/>
    <w:rsid w:val="00EE7040"/>
    <w:rsid w:val="00EF4267"/>
    <w:rsid w:val="00EF59E9"/>
    <w:rsid w:val="00EF6FAD"/>
    <w:rsid w:val="00EF73D5"/>
    <w:rsid w:val="00F04C4B"/>
    <w:rsid w:val="00F07A63"/>
    <w:rsid w:val="00F1092C"/>
    <w:rsid w:val="00F11302"/>
    <w:rsid w:val="00F17DB4"/>
    <w:rsid w:val="00F20C5F"/>
    <w:rsid w:val="00F21CD0"/>
    <w:rsid w:val="00F229FB"/>
    <w:rsid w:val="00F23645"/>
    <w:rsid w:val="00F23E01"/>
    <w:rsid w:val="00F24D29"/>
    <w:rsid w:val="00F3068E"/>
    <w:rsid w:val="00F35AA4"/>
    <w:rsid w:val="00F35FBB"/>
    <w:rsid w:val="00F46E14"/>
    <w:rsid w:val="00F5516E"/>
    <w:rsid w:val="00F571D8"/>
    <w:rsid w:val="00F60A71"/>
    <w:rsid w:val="00F64C61"/>
    <w:rsid w:val="00F6661F"/>
    <w:rsid w:val="00F70879"/>
    <w:rsid w:val="00F717A7"/>
    <w:rsid w:val="00F72A09"/>
    <w:rsid w:val="00F74B1D"/>
    <w:rsid w:val="00F801BA"/>
    <w:rsid w:val="00F811E5"/>
    <w:rsid w:val="00F85669"/>
    <w:rsid w:val="00F90133"/>
    <w:rsid w:val="00F94539"/>
    <w:rsid w:val="00F949C4"/>
    <w:rsid w:val="00F96BFD"/>
    <w:rsid w:val="00FA3407"/>
    <w:rsid w:val="00FA4474"/>
    <w:rsid w:val="00FA4B12"/>
    <w:rsid w:val="00FA71A1"/>
    <w:rsid w:val="00FB1BE1"/>
    <w:rsid w:val="00FB6C93"/>
    <w:rsid w:val="00FC0AB8"/>
    <w:rsid w:val="00FC2266"/>
    <w:rsid w:val="00FC2455"/>
    <w:rsid w:val="00FC5770"/>
    <w:rsid w:val="00FD190C"/>
    <w:rsid w:val="00FD22E2"/>
    <w:rsid w:val="00FD2A2A"/>
    <w:rsid w:val="00FD4471"/>
    <w:rsid w:val="00FD58D3"/>
    <w:rsid w:val="00FE0AC6"/>
    <w:rsid w:val="00FE500B"/>
    <w:rsid w:val="00FF02E9"/>
    <w:rsid w:val="00FF2E3F"/>
    <w:rsid w:val="00FF3E85"/>
    <w:rsid w:val="00FF6E9C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ADB86"/>
  <w15:chartTrackingRefBased/>
  <w15:docId w15:val="{82F3EAD9-D789-4F3B-98A7-AFE4342E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2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2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2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2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2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2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2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2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2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2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2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2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2BC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2BC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2BC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2BC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2BC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2BC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2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2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2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2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2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2BC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2BC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2BC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2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2BC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2B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856</Words>
  <Characters>4712</Characters>
  <Application>Microsoft Office Word</Application>
  <DocSecurity>0</DocSecurity>
  <Lines>39</Lines>
  <Paragraphs>11</Paragraphs>
  <ScaleCrop>false</ScaleCrop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Deforge</dc:creator>
  <cp:keywords/>
  <dc:description/>
  <cp:lastModifiedBy>Mathieu Deforge</cp:lastModifiedBy>
  <cp:revision>870</cp:revision>
  <cp:lastPrinted>2026-02-03T05:06:00Z</cp:lastPrinted>
  <dcterms:created xsi:type="dcterms:W3CDTF">2026-01-28T09:46:00Z</dcterms:created>
  <dcterms:modified xsi:type="dcterms:W3CDTF">2026-03-13T10:18:00Z</dcterms:modified>
</cp:coreProperties>
</file>